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10C6" w:rsidRPr="00A33655" w:rsidRDefault="002110C6" w:rsidP="002110C6">
      <w:pPr>
        <w:autoSpaceDE w:val="0"/>
        <w:autoSpaceDN w:val="0"/>
        <w:adjustRightInd w:val="0"/>
        <w:ind w:left="-28" w:firstLine="454"/>
        <w:contextualSpacing/>
        <w:jc w:val="right"/>
        <w:rPr>
          <w:rFonts w:ascii="Times New Roman" w:hAnsi="Times New Roman" w:cs="Times New Roman"/>
          <w:color w:val="auto"/>
          <w:sz w:val="22"/>
          <w:szCs w:val="22"/>
        </w:rPr>
      </w:pPr>
    </w:p>
    <w:p w:rsidR="003F6AB7" w:rsidRDefault="008D3093" w:rsidP="003F6AB7">
      <w:pPr>
        <w:autoSpaceDE w:val="0"/>
        <w:autoSpaceDN w:val="0"/>
        <w:adjustRightInd w:val="0"/>
        <w:ind w:left="-28" w:firstLine="454"/>
        <w:contextualSpacing/>
        <w:jc w:val="center"/>
        <w:rPr>
          <w:rFonts w:ascii="Times New Roman" w:hAnsi="Times New Roman" w:cs="Times New Roman"/>
          <w:b/>
          <w:color w:val="auto"/>
          <w:sz w:val="22"/>
          <w:szCs w:val="22"/>
        </w:rPr>
      </w:pPr>
      <w:r>
        <w:rPr>
          <w:rFonts w:ascii="Times New Roman" w:hAnsi="Times New Roman" w:cs="Times New Roman"/>
          <w:b/>
          <w:color w:val="auto"/>
          <w:sz w:val="22"/>
          <w:szCs w:val="22"/>
        </w:rPr>
        <w:t>Часть 3. ОПИСАНИЕ ОБЪЕКТА ЗАКУПКИ</w:t>
      </w:r>
    </w:p>
    <w:p w:rsidR="003F6AB7" w:rsidRDefault="003F6AB7" w:rsidP="003F6AB7">
      <w:pPr>
        <w:autoSpaceDE w:val="0"/>
        <w:autoSpaceDN w:val="0"/>
        <w:adjustRightInd w:val="0"/>
        <w:ind w:left="-28" w:firstLine="454"/>
        <w:contextualSpacing/>
        <w:jc w:val="center"/>
        <w:rPr>
          <w:rFonts w:ascii="Times New Roman" w:hAnsi="Times New Roman" w:cs="Times New Roman"/>
          <w:b/>
          <w:color w:val="auto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49"/>
        <w:gridCol w:w="3854"/>
        <w:gridCol w:w="5528"/>
      </w:tblGrid>
      <w:tr w:rsidR="00A7067A" w:rsidRPr="002B638F" w:rsidTr="00000264">
        <w:tc>
          <w:tcPr>
            <w:tcW w:w="649" w:type="dxa"/>
            <w:shd w:val="clear" w:color="auto" w:fill="auto"/>
          </w:tcPr>
          <w:p w:rsidR="00A7067A" w:rsidRPr="002B638F" w:rsidRDefault="00A7067A" w:rsidP="00000264">
            <w:pPr>
              <w:tabs>
                <w:tab w:val="left" w:pos="3142"/>
              </w:tabs>
              <w:spacing w:after="0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2B638F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№№ </w:t>
            </w:r>
            <w:proofErr w:type="spellStart"/>
            <w:proofErr w:type="gramStart"/>
            <w:r w:rsidRPr="002B638F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п</w:t>
            </w:r>
            <w:proofErr w:type="spellEnd"/>
            <w:proofErr w:type="gramEnd"/>
            <w:r w:rsidRPr="002B638F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/</w:t>
            </w:r>
            <w:proofErr w:type="spellStart"/>
            <w:r w:rsidRPr="002B638F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3854" w:type="dxa"/>
            <w:shd w:val="clear" w:color="auto" w:fill="auto"/>
          </w:tcPr>
          <w:p w:rsidR="00A7067A" w:rsidRPr="002B638F" w:rsidRDefault="00A7067A" w:rsidP="00000264">
            <w:pPr>
              <w:tabs>
                <w:tab w:val="left" w:pos="3142"/>
              </w:tabs>
              <w:spacing w:after="0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2B638F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Наименование качественных характеристик услуг</w:t>
            </w:r>
          </w:p>
        </w:tc>
        <w:tc>
          <w:tcPr>
            <w:tcW w:w="5528" w:type="dxa"/>
            <w:shd w:val="clear" w:color="auto" w:fill="auto"/>
          </w:tcPr>
          <w:p w:rsidR="00A7067A" w:rsidRPr="002B638F" w:rsidRDefault="00A7067A" w:rsidP="00000264">
            <w:pPr>
              <w:tabs>
                <w:tab w:val="left" w:pos="3142"/>
              </w:tabs>
              <w:spacing w:after="0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2B638F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Требование заказчика</w:t>
            </w:r>
          </w:p>
        </w:tc>
      </w:tr>
      <w:tr w:rsidR="00A7067A" w:rsidRPr="002B638F" w:rsidTr="00000264">
        <w:tc>
          <w:tcPr>
            <w:tcW w:w="649" w:type="dxa"/>
            <w:shd w:val="clear" w:color="auto" w:fill="auto"/>
          </w:tcPr>
          <w:p w:rsidR="00A7067A" w:rsidRPr="002B638F" w:rsidRDefault="00A7067A" w:rsidP="00000264">
            <w:pPr>
              <w:tabs>
                <w:tab w:val="left" w:pos="3142"/>
              </w:tabs>
              <w:spacing w:after="0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2B638F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1.</w:t>
            </w:r>
          </w:p>
        </w:tc>
        <w:tc>
          <w:tcPr>
            <w:tcW w:w="3854" w:type="dxa"/>
            <w:shd w:val="clear" w:color="auto" w:fill="auto"/>
          </w:tcPr>
          <w:p w:rsidR="00A7067A" w:rsidRPr="002B638F" w:rsidRDefault="00A7067A" w:rsidP="00000264">
            <w:pPr>
              <w:tabs>
                <w:tab w:val="left" w:pos="3142"/>
              </w:tabs>
              <w:spacing w:after="0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2B638F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Наименование выполняемых работ </w:t>
            </w:r>
          </w:p>
        </w:tc>
        <w:tc>
          <w:tcPr>
            <w:tcW w:w="5528" w:type="dxa"/>
            <w:shd w:val="clear" w:color="auto" w:fill="auto"/>
          </w:tcPr>
          <w:p w:rsidR="00A7067A" w:rsidRPr="002B638F" w:rsidRDefault="00A7067A" w:rsidP="00000264">
            <w:pPr>
              <w:spacing w:after="0"/>
              <w:ind w:left="33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</w:t>
            </w:r>
            <w:r w:rsidRPr="00E30035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ыполнение работ по устройству проезжей части в районе экопарка "Каялов бор", </w:t>
            </w:r>
            <w:proofErr w:type="gramStart"/>
            <w:r w:rsidRPr="00E30035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расположенного</w:t>
            </w:r>
            <w:proofErr w:type="gramEnd"/>
            <w:r w:rsidRPr="00E30035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по адресу: Воронежская обл., г. Россошь, пл. Октябрьская, 217</w:t>
            </w: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.</w:t>
            </w:r>
            <w:r w:rsidRPr="00E30035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(от км</w:t>
            </w:r>
            <w:proofErr w:type="gramStart"/>
            <w:r w:rsidRPr="00E30035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0</w:t>
            </w:r>
            <w:proofErr w:type="gramEnd"/>
            <w:r w:rsidRPr="00E30035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+052 до км0+352)</w:t>
            </w:r>
          </w:p>
        </w:tc>
      </w:tr>
      <w:tr w:rsidR="00A7067A" w:rsidRPr="002B638F" w:rsidTr="00000264">
        <w:tc>
          <w:tcPr>
            <w:tcW w:w="649" w:type="dxa"/>
            <w:shd w:val="clear" w:color="auto" w:fill="auto"/>
          </w:tcPr>
          <w:p w:rsidR="00A7067A" w:rsidRPr="002B638F" w:rsidRDefault="00A7067A" w:rsidP="00000264">
            <w:pPr>
              <w:tabs>
                <w:tab w:val="left" w:pos="3142"/>
              </w:tabs>
              <w:spacing w:after="0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2B638F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2.</w:t>
            </w:r>
          </w:p>
        </w:tc>
        <w:tc>
          <w:tcPr>
            <w:tcW w:w="3854" w:type="dxa"/>
            <w:shd w:val="clear" w:color="auto" w:fill="auto"/>
          </w:tcPr>
          <w:p w:rsidR="00A7067A" w:rsidRPr="002B638F" w:rsidRDefault="00A7067A" w:rsidP="00000264">
            <w:pPr>
              <w:tabs>
                <w:tab w:val="left" w:pos="3142"/>
              </w:tabs>
              <w:spacing w:after="0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2B638F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Количество (объем) выполняемых работ </w:t>
            </w:r>
          </w:p>
        </w:tc>
        <w:tc>
          <w:tcPr>
            <w:tcW w:w="5528" w:type="dxa"/>
            <w:shd w:val="clear" w:color="auto" w:fill="auto"/>
          </w:tcPr>
          <w:p w:rsidR="00A7067A" w:rsidRPr="002B638F" w:rsidRDefault="00A7067A" w:rsidP="0000026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3270EF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Выполнение работ по устройству проезжей части в районе экопарка "Каялов бор", </w:t>
            </w:r>
            <w:proofErr w:type="gramStart"/>
            <w:r w:rsidRPr="003270EF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расположенного</w:t>
            </w:r>
            <w:proofErr w:type="gramEnd"/>
            <w:r w:rsidRPr="003270EF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по адресу: Воронежская обл., г. Россошь, пл. Октябрьская, 217. (от км</w:t>
            </w:r>
            <w:proofErr w:type="gramStart"/>
            <w:r w:rsidRPr="003270EF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0</w:t>
            </w:r>
            <w:proofErr w:type="gramEnd"/>
            <w:r w:rsidRPr="003270EF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+052 до км0+352)</w:t>
            </w: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: у</w:t>
            </w:r>
            <w:r w:rsidRPr="003270EF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стройство покрытия из горячих асфальтобетонных смесей плотных мелкозернистых типа АБВ</w:t>
            </w: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и устройство тротуара.</w:t>
            </w:r>
          </w:p>
          <w:p w:rsidR="00A7067A" w:rsidRPr="002B638F" w:rsidRDefault="00A7067A" w:rsidP="00000264">
            <w:pPr>
              <w:tabs>
                <w:tab w:val="left" w:pos="3142"/>
              </w:tabs>
              <w:spacing w:after="0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2B638F"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</w:rPr>
              <w:t>Объемы выполняемых работ</w:t>
            </w:r>
            <w:r w:rsidRPr="002B638F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: согласно дефектн</w:t>
            </w: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ой</w:t>
            </w:r>
            <w:r w:rsidRPr="002B638F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ведомост</w:t>
            </w: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и и локального сметного</w:t>
            </w:r>
            <w:r w:rsidRPr="002B638F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расчет</w:t>
            </w: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а</w:t>
            </w:r>
            <w:r w:rsidRPr="002B638F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.</w:t>
            </w:r>
          </w:p>
        </w:tc>
      </w:tr>
      <w:tr w:rsidR="00A7067A" w:rsidRPr="002B638F" w:rsidTr="00000264">
        <w:tc>
          <w:tcPr>
            <w:tcW w:w="649" w:type="dxa"/>
            <w:shd w:val="clear" w:color="auto" w:fill="auto"/>
          </w:tcPr>
          <w:p w:rsidR="00A7067A" w:rsidRPr="002B638F" w:rsidRDefault="00A7067A" w:rsidP="00000264">
            <w:pPr>
              <w:tabs>
                <w:tab w:val="left" w:pos="3142"/>
              </w:tabs>
              <w:spacing w:after="0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2B638F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3.</w:t>
            </w:r>
          </w:p>
        </w:tc>
        <w:tc>
          <w:tcPr>
            <w:tcW w:w="3854" w:type="dxa"/>
            <w:shd w:val="clear" w:color="auto" w:fill="auto"/>
          </w:tcPr>
          <w:p w:rsidR="00A7067A" w:rsidRPr="002B638F" w:rsidRDefault="00A7067A" w:rsidP="00000264">
            <w:pPr>
              <w:tabs>
                <w:tab w:val="left" w:pos="3142"/>
              </w:tabs>
              <w:spacing w:after="0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2B638F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Подробная характеристика </w:t>
            </w:r>
            <w:r w:rsidRPr="002B638F"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  <w:t>выполняемых работ</w:t>
            </w:r>
          </w:p>
        </w:tc>
        <w:tc>
          <w:tcPr>
            <w:tcW w:w="5528" w:type="dxa"/>
            <w:shd w:val="clear" w:color="auto" w:fill="auto"/>
          </w:tcPr>
          <w:p w:rsidR="00A7067A" w:rsidRPr="002B638F" w:rsidRDefault="00A7067A" w:rsidP="00A7067A">
            <w:pPr>
              <w:pStyle w:val="a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B638F">
              <w:rPr>
                <w:rFonts w:ascii="Times New Roman" w:eastAsia="Times New Roman" w:hAnsi="Times New Roman" w:cs="Times New Roman"/>
                <w:lang w:eastAsia="ru-RU"/>
              </w:rPr>
              <w:t>Общие требования к выполнению работ:</w:t>
            </w:r>
          </w:p>
          <w:p w:rsidR="00A7067A" w:rsidRPr="002B638F" w:rsidRDefault="00A7067A" w:rsidP="00A7067A">
            <w:pPr>
              <w:pStyle w:val="a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B638F">
              <w:rPr>
                <w:rFonts w:ascii="Times New Roman" w:eastAsia="Times New Roman" w:hAnsi="Times New Roman" w:cs="Times New Roman"/>
                <w:lang w:eastAsia="ru-RU"/>
              </w:rPr>
              <w:t xml:space="preserve">1.Подрядчик обязан своими силами и за свой счет исправить по требованию Заказчика все выявленные недостатки, если в процессе выполнения работ Подрядчик   допустил  отступление  от  условий  Контракта,  ухудшившее  качество  работы,  в  согласованные  сроки. </w:t>
            </w:r>
          </w:p>
          <w:p w:rsidR="00A7067A" w:rsidRPr="002B638F" w:rsidRDefault="00A7067A" w:rsidP="00A7067A">
            <w:pPr>
              <w:pStyle w:val="a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2B638F">
              <w:rPr>
                <w:rFonts w:ascii="Times New Roman" w:eastAsia="Times New Roman" w:hAnsi="Times New Roman" w:cs="Times New Roman"/>
                <w:lang w:eastAsia="ru-RU"/>
              </w:rPr>
              <w:t>2.Материалы использовать отечественного производства соответствующие нормативам ГОСТ, надлежащего качества, которые должны быть обеспечены соответствующими сертификатами, техническими паспортами и другими документами, удостоверяющими их качество,  документы на материалы должны быть предъявлены Заказчику перед их применением.</w:t>
            </w:r>
            <w:proofErr w:type="gramEnd"/>
            <w:r w:rsidRPr="002B638F">
              <w:rPr>
                <w:rFonts w:ascii="Times New Roman" w:eastAsia="Times New Roman" w:hAnsi="Times New Roman" w:cs="Times New Roman"/>
                <w:lang w:eastAsia="ru-RU"/>
              </w:rPr>
              <w:t xml:space="preserve"> Материалы должны быть новыми, ранее не использованными, не эксплуатировавшимися. Все необходимые для производства работ материалы включены в стоимость работ и отражены  в сметном расчете. </w:t>
            </w:r>
          </w:p>
          <w:p w:rsidR="00A7067A" w:rsidRPr="002B638F" w:rsidRDefault="00A7067A" w:rsidP="00A7067A">
            <w:pPr>
              <w:pStyle w:val="a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B638F">
              <w:rPr>
                <w:rFonts w:ascii="Times New Roman" w:eastAsia="Times New Roman" w:hAnsi="Times New Roman" w:cs="Times New Roman"/>
                <w:lang w:eastAsia="ru-RU"/>
              </w:rPr>
              <w:t>3.При осуществлении работ Подрядчик обязан соблюдать требования экологической безопасности  и охраны здоровья населения, законодательных и нормативных правовых актов Российской Федерации и Московской области, а также предписания надзорных органов. Подрядчик несет ответственность за нарушение указанных требований. В процессе выполнения работ Подрядчик должен предусмотреть мероприятия,  исключающие загрязнение прилегающей территории строительными отходами, предусмотреть меры по предотвращению пылеобразования, мероприятия по нейтрализации вибрационных, шумовых и других вредных воздействий, возникающих в процессе выполнения работ.</w:t>
            </w:r>
          </w:p>
          <w:p w:rsidR="00A7067A" w:rsidRPr="002B638F" w:rsidRDefault="00A7067A" w:rsidP="00A7067A">
            <w:pPr>
              <w:pStyle w:val="a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B638F">
              <w:rPr>
                <w:rFonts w:ascii="Times New Roman" w:eastAsia="Times New Roman" w:hAnsi="Times New Roman" w:cs="Times New Roman"/>
                <w:lang w:eastAsia="ru-RU"/>
              </w:rPr>
              <w:t xml:space="preserve">4.Обеспечить выполнение работ на Объекте с использованием необходимых материально-технических, трудовых ресурсов и техники. Все работы производятся с использованием ресурсов Подрядчика (материалы, изделия, инструменты, конструкции, оборудование) и за счет Подрядчика. Подрядчик должен обеспечить содержание и уборку строительной площадки  и прилегающей  непосредственно к ней территории. Вывоз в срок до трех рабочих дней со дня </w:t>
            </w:r>
            <w:r w:rsidRPr="002B638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подписания Сторонами Акта сдачи-приемки работ, Акта о приемке выполненных работ по форме КС-2 и справки КС-3, за пределы Объекта, принадлежащие Подрядчику строительные материалы, мусор, временные сооружения и другое имущество.</w:t>
            </w:r>
          </w:p>
          <w:p w:rsidR="00A7067A" w:rsidRPr="002B638F" w:rsidRDefault="00A7067A" w:rsidP="00A7067A">
            <w:pPr>
              <w:pStyle w:val="a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B638F">
              <w:rPr>
                <w:rFonts w:ascii="Times New Roman" w:eastAsia="Times New Roman" w:hAnsi="Times New Roman" w:cs="Times New Roman"/>
                <w:lang w:eastAsia="ru-RU"/>
              </w:rPr>
              <w:t>6.Качество работ должно соответствовать требованиям нормативно-технической документации, указанной выше.</w:t>
            </w:r>
          </w:p>
          <w:p w:rsidR="00A7067A" w:rsidRPr="002B638F" w:rsidRDefault="00A7067A" w:rsidP="00A7067A">
            <w:pPr>
              <w:pStyle w:val="a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B638F">
              <w:rPr>
                <w:rFonts w:ascii="Times New Roman" w:eastAsia="Times New Roman" w:hAnsi="Times New Roman" w:cs="Times New Roman"/>
                <w:lang w:eastAsia="ru-RU"/>
              </w:rPr>
              <w:t xml:space="preserve">Требования к безопасности выполнения работ и безопасности результатов работ: </w:t>
            </w:r>
          </w:p>
          <w:p w:rsidR="00A7067A" w:rsidRPr="002B638F" w:rsidRDefault="00A7067A" w:rsidP="00A7067A">
            <w:pPr>
              <w:pStyle w:val="a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B638F">
              <w:rPr>
                <w:rFonts w:ascii="Times New Roman" w:eastAsia="Times New Roman" w:hAnsi="Times New Roman" w:cs="Times New Roman"/>
                <w:lang w:eastAsia="ru-RU"/>
              </w:rPr>
              <w:t>- ответственность за безопасность при производстве работ возлагается на подрядную организацию. Подрядчик обязан обеспечить при производстве работ соблюдение норм и правил техники безопасности и охраны труда. Место производства работ должно быть обеспечено средствами пожаротушения и медицинской помощи;</w:t>
            </w:r>
          </w:p>
          <w:p w:rsidR="00A7067A" w:rsidRPr="002B638F" w:rsidRDefault="00A7067A" w:rsidP="00A7067A">
            <w:pPr>
              <w:pStyle w:val="a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B638F">
              <w:rPr>
                <w:rFonts w:ascii="Times New Roman" w:eastAsia="Times New Roman" w:hAnsi="Times New Roman" w:cs="Times New Roman"/>
                <w:lang w:eastAsia="ru-RU"/>
              </w:rPr>
              <w:t xml:space="preserve">- при  производстве  работ строго соблюдать </w:t>
            </w:r>
            <w:proofErr w:type="spellStart"/>
            <w:r w:rsidRPr="002B638F">
              <w:rPr>
                <w:rFonts w:ascii="Times New Roman" w:eastAsia="Times New Roman" w:hAnsi="Times New Roman" w:cs="Times New Roman"/>
                <w:lang w:eastAsia="ru-RU"/>
              </w:rPr>
              <w:t>СНиП</w:t>
            </w:r>
            <w:proofErr w:type="spellEnd"/>
            <w:r w:rsidRPr="002B638F">
              <w:rPr>
                <w:rFonts w:ascii="Times New Roman" w:eastAsia="Times New Roman" w:hAnsi="Times New Roman" w:cs="Times New Roman"/>
                <w:lang w:eastAsia="ru-RU"/>
              </w:rPr>
              <w:t xml:space="preserve"> 12-03-2001 "Безопасность труда в строительстве. Часть первая. Общие требования", </w:t>
            </w:r>
          </w:p>
          <w:p w:rsidR="00A7067A" w:rsidRPr="002B638F" w:rsidRDefault="00A7067A" w:rsidP="00A7067A">
            <w:pPr>
              <w:pStyle w:val="a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B638F">
              <w:rPr>
                <w:rFonts w:ascii="Times New Roman" w:eastAsia="Times New Roman" w:hAnsi="Times New Roman" w:cs="Times New Roman"/>
                <w:lang w:eastAsia="ru-RU"/>
              </w:rPr>
              <w:t xml:space="preserve">- </w:t>
            </w:r>
            <w:proofErr w:type="gramStart"/>
            <w:r w:rsidRPr="002B638F">
              <w:rPr>
                <w:rFonts w:ascii="Times New Roman" w:eastAsia="Times New Roman" w:hAnsi="Times New Roman" w:cs="Times New Roman"/>
                <w:lang w:eastAsia="ru-RU"/>
              </w:rPr>
              <w:t>при</w:t>
            </w:r>
            <w:proofErr w:type="gramEnd"/>
            <w:r w:rsidRPr="002B638F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gramStart"/>
            <w:r w:rsidRPr="002B638F">
              <w:rPr>
                <w:rFonts w:ascii="Times New Roman" w:eastAsia="Times New Roman" w:hAnsi="Times New Roman" w:cs="Times New Roman"/>
                <w:lang w:eastAsia="ru-RU"/>
              </w:rPr>
              <w:t>выполнение</w:t>
            </w:r>
            <w:proofErr w:type="gramEnd"/>
            <w:r w:rsidRPr="002B638F">
              <w:rPr>
                <w:rFonts w:ascii="Times New Roman" w:eastAsia="Times New Roman" w:hAnsi="Times New Roman" w:cs="Times New Roman"/>
                <w:lang w:eastAsia="ru-RU"/>
              </w:rPr>
              <w:t xml:space="preserve"> работ Подрядчик обязан соблюдать требования действующего законодательства Российской Федерации в области окружающей среды. Подрядчик несет ответственность за нарушение указанных требований.</w:t>
            </w:r>
          </w:p>
          <w:p w:rsidR="00A7067A" w:rsidRPr="002B638F" w:rsidRDefault="00A7067A" w:rsidP="00A7067A">
            <w:pPr>
              <w:tabs>
                <w:tab w:val="left" w:pos="34"/>
              </w:tabs>
              <w:spacing w:after="0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2B638F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Условия выполнения работ: </w:t>
            </w:r>
          </w:p>
          <w:p w:rsidR="00A7067A" w:rsidRPr="002B638F" w:rsidRDefault="00A7067A" w:rsidP="00A7067A">
            <w:pPr>
              <w:tabs>
                <w:tab w:val="left" w:pos="34"/>
              </w:tabs>
              <w:spacing w:after="0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2B638F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1. В полном соответствии с условиями Контракта, требованиями настоящего технического задания. </w:t>
            </w:r>
          </w:p>
          <w:p w:rsidR="00A7067A" w:rsidRPr="002B638F" w:rsidRDefault="00A7067A" w:rsidP="00A7067A">
            <w:pPr>
              <w:tabs>
                <w:tab w:val="left" w:pos="34"/>
              </w:tabs>
              <w:spacing w:after="0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2B638F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2. Соблюдение правил привлечения и использования иностранной и иногородней рабочей силы, установленные законодательством РФ. </w:t>
            </w:r>
          </w:p>
          <w:p w:rsidR="00A7067A" w:rsidRPr="002B638F" w:rsidRDefault="00A7067A" w:rsidP="00A7067A">
            <w:pPr>
              <w:tabs>
                <w:tab w:val="left" w:pos="34"/>
              </w:tabs>
              <w:spacing w:after="0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3</w:t>
            </w:r>
            <w:r w:rsidRPr="002B638F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. При выполнении работ по ремонту асфальтобетонного покрытия производить с соблюдением минимальных продольных и поперечных уклонов.</w:t>
            </w:r>
          </w:p>
          <w:p w:rsidR="00A7067A" w:rsidRPr="002B638F" w:rsidRDefault="00A7067A" w:rsidP="00A7067A">
            <w:pPr>
              <w:tabs>
                <w:tab w:val="left" w:pos="34"/>
              </w:tabs>
              <w:spacing w:after="0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2B638F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Требование к значениям показателей товаров  (строительным материалам, оборудованию и др.), используемых при выполнении работ: </w:t>
            </w:r>
          </w:p>
          <w:p w:rsidR="00A7067A" w:rsidRPr="002B638F" w:rsidRDefault="00A7067A" w:rsidP="00A7067A">
            <w:pPr>
              <w:pStyle w:val="1"/>
              <w:numPr>
                <w:ilvl w:val="0"/>
                <w:numId w:val="1"/>
              </w:numPr>
              <w:shd w:val="clear" w:color="auto" w:fill="FFFFFF"/>
              <w:tabs>
                <w:tab w:val="left" w:pos="34"/>
              </w:tabs>
              <w:spacing w:before="0" w:after="0"/>
              <w:ind w:left="33"/>
              <w:jc w:val="both"/>
              <w:textAlignment w:val="baseline"/>
              <w:rPr>
                <w:rFonts w:ascii="Times New Roman" w:hAnsi="Times New Roman"/>
                <w:b w:val="0"/>
                <w:color w:val="auto"/>
                <w:kern w:val="0"/>
                <w:sz w:val="22"/>
                <w:szCs w:val="22"/>
              </w:rPr>
            </w:pPr>
            <w:r w:rsidRPr="002B638F">
              <w:rPr>
                <w:rFonts w:ascii="Times New Roman" w:hAnsi="Times New Roman"/>
                <w:b w:val="0"/>
                <w:color w:val="auto"/>
                <w:kern w:val="0"/>
                <w:sz w:val="22"/>
                <w:szCs w:val="22"/>
              </w:rPr>
              <w:t xml:space="preserve">смесь асфальтобетонная горячая, плотная, мелкозернистая должна соответствовать требованиям ГОСТ 9128-2013 «Межгосударственный стандарт. Смеси асфальтобетонные </w:t>
            </w:r>
            <w:proofErr w:type="spellStart"/>
            <w:r w:rsidRPr="002B638F">
              <w:rPr>
                <w:rFonts w:ascii="Times New Roman" w:hAnsi="Times New Roman"/>
                <w:b w:val="0"/>
                <w:color w:val="auto"/>
                <w:kern w:val="0"/>
                <w:sz w:val="22"/>
                <w:szCs w:val="22"/>
              </w:rPr>
              <w:t>полимерасфальтобетонные</w:t>
            </w:r>
            <w:proofErr w:type="spellEnd"/>
            <w:r w:rsidRPr="002B638F">
              <w:rPr>
                <w:rFonts w:ascii="Times New Roman" w:hAnsi="Times New Roman"/>
                <w:b w:val="0"/>
                <w:color w:val="auto"/>
                <w:kern w:val="0"/>
                <w:sz w:val="22"/>
                <w:szCs w:val="22"/>
              </w:rPr>
              <w:t xml:space="preserve">, асфальтобетон, </w:t>
            </w:r>
            <w:proofErr w:type="spellStart"/>
            <w:r w:rsidRPr="002B638F">
              <w:rPr>
                <w:rFonts w:ascii="Times New Roman" w:hAnsi="Times New Roman"/>
                <w:b w:val="0"/>
                <w:color w:val="auto"/>
                <w:kern w:val="0"/>
                <w:sz w:val="22"/>
                <w:szCs w:val="22"/>
              </w:rPr>
              <w:t>полимерасфальтобетон</w:t>
            </w:r>
            <w:proofErr w:type="spellEnd"/>
            <w:r w:rsidRPr="002B638F">
              <w:rPr>
                <w:rFonts w:ascii="Times New Roman" w:hAnsi="Times New Roman"/>
                <w:b w:val="0"/>
                <w:color w:val="auto"/>
                <w:kern w:val="0"/>
                <w:sz w:val="22"/>
                <w:szCs w:val="22"/>
              </w:rPr>
              <w:t xml:space="preserve"> для автомобильных дорог и аэродромов. Технические условия».</w:t>
            </w:r>
          </w:p>
          <w:p w:rsidR="00A7067A" w:rsidRPr="002B638F" w:rsidRDefault="00A7067A" w:rsidP="00A7067A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2B638F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При исполнении Контракта,  Заказчик не предоставляет, не обеспечивает Подрядчику сохранность материалов и оборудования.</w:t>
            </w:r>
          </w:p>
          <w:p w:rsidR="00A7067A" w:rsidRPr="002B638F" w:rsidRDefault="00A7067A" w:rsidP="00A7067A">
            <w:pPr>
              <w:tabs>
                <w:tab w:val="left" w:pos="0"/>
                <w:tab w:val="left" w:pos="1440"/>
                <w:tab w:val="left" w:pos="1620"/>
                <w:tab w:val="left" w:pos="2160"/>
              </w:tabs>
              <w:spacing w:after="0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2B638F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Подрядчик обязан обеспечить сохранность объекта, материалов и оборудования, находящихся в зоне выполнения работ, в период их выполнения, а также в период устранения недостатков в выполненной работе после сдачи объекта в эксплуатацию.</w:t>
            </w:r>
          </w:p>
          <w:p w:rsidR="00A7067A" w:rsidRPr="002B638F" w:rsidRDefault="00A7067A" w:rsidP="00A7067A">
            <w:pPr>
              <w:keepNext/>
              <w:keepLines/>
              <w:spacing w:after="0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2B638F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Подрядчик несет ответственность </w:t>
            </w:r>
            <w:proofErr w:type="gramStart"/>
            <w:r w:rsidRPr="002B638F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за</w:t>
            </w:r>
            <w:proofErr w:type="gramEnd"/>
            <w:r w:rsidRPr="002B638F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: </w:t>
            </w:r>
          </w:p>
          <w:p w:rsidR="00A7067A" w:rsidRPr="002B638F" w:rsidRDefault="00A7067A" w:rsidP="00A7067A">
            <w:pPr>
              <w:keepNext/>
              <w:keepLines/>
              <w:spacing w:after="0"/>
              <w:ind w:firstLine="142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2B638F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-технику безопасности и охрану труда своих работников;</w:t>
            </w:r>
          </w:p>
          <w:p w:rsidR="00A7067A" w:rsidRPr="002B638F" w:rsidRDefault="00A7067A" w:rsidP="00A7067A">
            <w:pPr>
              <w:keepNext/>
              <w:keepLines/>
              <w:spacing w:after="0"/>
              <w:ind w:firstLine="142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2B638F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-противопожарную безопасность;</w:t>
            </w:r>
          </w:p>
          <w:p w:rsidR="00A7067A" w:rsidRPr="002B638F" w:rsidRDefault="00A7067A" w:rsidP="00A7067A">
            <w:pPr>
              <w:keepNext/>
              <w:keepLines/>
              <w:spacing w:after="0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2B638F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 -при проведении работ подрядчик отвечает за уборку и вывоз строительного мусора;</w:t>
            </w:r>
          </w:p>
          <w:p w:rsidR="00A7067A" w:rsidRPr="002B638F" w:rsidRDefault="00A7067A" w:rsidP="00A7067A">
            <w:pPr>
              <w:keepNext/>
              <w:keepLines/>
              <w:spacing w:after="0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2B638F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 -не допускается загромождать и загрязнять строительными материалами и (или) отходами эвакуационные пути, другие места общего пользования.</w:t>
            </w:r>
          </w:p>
          <w:p w:rsidR="00A7067A" w:rsidRPr="002B638F" w:rsidRDefault="00A7067A" w:rsidP="00A7067A">
            <w:pPr>
              <w:keepNext/>
              <w:keepLines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2B638F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Работы считаются выполненными после подписания актов КС-2, КС-3  между Заказчиком или его уполномоченным представителем и Подрядчиком.</w:t>
            </w:r>
          </w:p>
          <w:p w:rsidR="00A7067A" w:rsidRPr="002B638F" w:rsidRDefault="00A7067A" w:rsidP="00A7067A">
            <w:pPr>
              <w:shd w:val="clear" w:color="auto" w:fill="FFFFFF"/>
              <w:spacing w:after="0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2B638F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При проведении работ должны оформляться:</w:t>
            </w:r>
          </w:p>
          <w:p w:rsidR="00A7067A" w:rsidRPr="002B638F" w:rsidRDefault="00A7067A" w:rsidP="00A7067A">
            <w:pPr>
              <w:shd w:val="clear" w:color="auto" w:fill="FFFFFF"/>
              <w:spacing w:after="0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2B638F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- журналы производства работ;</w:t>
            </w:r>
          </w:p>
          <w:p w:rsidR="00A7067A" w:rsidRPr="002B638F" w:rsidRDefault="00A7067A" w:rsidP="00A7067A">
            <w:pPr>
              <w:shd w:val="clear" w:color="auto" w:fill="FFFFFF"/>
              <w:spacing w:after="0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2B638F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- акты на скрытые работы;</w:t>
            </w:r>
          </w:p>
          <w:p w:rsidR="00A7067A" w:rsidRPr="002B638F" w:rsidRDefault="00A7067A" w:rsidP="00A7067A">
            <w:pPr>
              <w:shd w:val="clear" w:color="auto" w:fill="FFFFFF"/>
              <w:spacing w:after="0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2B638F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- паспорта качества на материалы;</w:t>
            </w:r>
          </w:p>
          <w:p w:rsidR="00A7067A" w:rsidRPr="002B638F" w:rsidRDefault="00A7067A" w:rsidP="00A7067A">
            <w:pPr>
              <w:shd w:val="clear" w:color="auto" w:fill="FFFFFF"/>
              <w:spacing w:after="0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2B638F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- журнал подбора асфальтобетонной смеси;</w:t>
            </w:r>
          </w:p>
          <w:p w:rsidR="00A7067A" w:rsidRPr="002B638F" w:rsidRDefault="00A7067A" w:rsidP="00A7067A">
            <w:pPr>
              <w:shd w:val="clear" w:color="auto" w:fill="FFFFFF"/>
              <w:spacing w:after="0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2B638F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- журнал испытания  асфальтобетонной смеси из смесителя;</w:t>
            </w:r>
          </w:p>
          <w:p w:rsidR="00A7067A" w:rsidRPr="002B638F" w:rsidRDefault="00A7067A" w:rsidP="00A7067A">
            <w:pPr>
              <w:shd w:val="clear" w:color="auto" w:fill="FFFFFF"/>
              <w:spacing w:after="0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2B638F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- журнал испытания образцов асфальтобетона из покрытия;</w:t>
            </w:r>
          </w:p>
          <w:p w:rsidR="00A7067A" w:rsidRPr="002B638F" w:rsidRDefault="00A7067A" w:rsidP="00A7067A">
            <w:pPr>
              <w:shd w:val="clear" w:color="auto" w:fill="FFFFFF"/>
              <w:spacing w:after="0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2B638F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- ведомости промеров толщины, ширины и ровности слоя покрытия;</w:t>
            </w:r>
          </w:p>
          <w:p w:rsidR="00A7067A" w:rsidRPr="002B638F" w:rsidRDefault="00A7067A" w:rsidP="00A7067A">
            <w:pPr>
              <w:shd w:val="clear" w:color="auto" w:fill="FFFFFF"/>
              <w:spacing w:after="0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2B638F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- </w:t>
            </w:r>
            <w:proofErr w:type="spellStart"/>
            <w:proofErr w:type="gramStart"/>
            <w:r w:rsidRPr="002B638F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паспорт-накладные</w:t>
            </w:r>
            <w:proofErr w:type="spellEnd"/>
            <w:proofErr w:type="gramEnd"/>
            <w:r w:rsidRPr="002B638F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на асфальтобетонную смесь;</w:t>
            </w:r>
          </w:p>
          <w:p w:rsidR="00A7067A" w:rsidRPr="002B638F" w:rsidRDefault="00A7067A" w:rsidP="00A7067A">
            <w:pPr>
              <w:shd w:val="clear" w:color="auto" w:fill="FFFFFF"/>
              <w:spacing w:after="0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2B638F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- отчет о лабораторных испытаниях;</w:t>
            </w:r>
          </w:p>
          <w:p w:rsidR="00A7067A" w:rsidRPr="002B638F" w:rsidRDefault="00A7067A" w:rsidP="00A7067A">
            <w:pPr>
              <w:shd w:val="clear" w:color="auto" w:fill="FFFFFF"/>
              <w:spacing w:after="0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2B638F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- исполнительные схемы;</w:t>
            </w:r>
          </w:p>
          <w:p w:rsidR="00A7067A" w:rsidRPr="002B638F" w:rsidRDefault="00A7067A" w:rsidP="00A7067A">
            <w:pPr>
              <w:shd w:val="clear" w:color="auto" w:fill="FFFFFF"/>
              <w:spacing w:after="0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- </w:t>
            </w:r>
            <w:r w:rsidRPr="002B638F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акт ввода;</w:t>
            </w:r>
          </w:p>
          <w:p w:rsidR="00A7067A" w:rsidRPr="002B638F" w:rsidRDefault="00A7067A" w:rsidP="00A7067A">
            <w:pPr>
              <w:shd w:val="clear" w:color="auto" w:fill="FFFFFF"/>
              <w:spacing w:after="0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2B638F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- гарантийный паспорт.</w:t>
            </w:r>
          </w:p>
          <w:p w:rsidR="00A7067A" w:rsidRPr="002B638F" w:rsidRDefault="00A7067A" w:rsidP="00A7067A">
            <w:pPr>
              <w:pStyle w:val="aa"/>
              <w:spacing w:before="0" w:after="0"/>
              <w:jc w:val="both"/>
              <w:rPr>
                <w:rFonts w:ascii="Times New Roman" w:hAnsi="Times New Roman"/>
                <w:b w:val="0"/>
                <w:color w:val="auto"/>
                <w:kern w:val="0"/>
                <w:sz w:val="22"/>
                <w:szCs w:val="22"/>
              </w:rPr>
            </w:pPr>
            <w:r w:rsidRPr="002B638F">
              <w:rPr>
                <w:rFonts w:ascii="Times New Roman" w:hAnsi="Times New Roman"/>
                <w:b w:val="0"/>
                <w:color w:val="auto"/>
                <w:kern w:val="0"/>
                <w:sz w:val="22"/>
                <w:szCs w:val="22"/>
              </w:rPr>
              <w:t xml:space="preserve">Технические характеристики машин и механизмов, указанные в объемах работ, служат для определения начальной (максимальной) цены контракта. При производстве работ могут использоваться машины и механизмы с другими техническими характеристиками, позволяющими обеспечить требуемое качество работ. </w:t>
            </w:r>
          </w:p>
          <w:p w:rsidR="00A7067A" w:rsidRPr="002B638F" w:rsidRDefault="00A7067A" w:rsidP="00A7067A">
            <w:pPr>
              <w:tabs>
                <w:tab w:val="left" w:pos="34"/>
              </w:tabs>
              <w:spacing w:after="0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2B638F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Материал.</w:t>
            </w:r>
          </w:p>
          <w:p w:rsidR="00A7067A" w:rsidRPr="002B638F" w:rsidRDefault="00A7067A" w:rsidP="00A7067A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2B638F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Обеспечение выполнения работ материалами и механизмами осуществляется Подрядчиком, с соблюдением санитарных норм и правил и в соответствии с условиями контракта, техническим заданием и дефектной ведомостью.</w:t>
            </w:r>
          </w:p>
          <w:p w:rsidR="00A7067A" w:rsidRPr="002B638F" w:rsidRDefault="00A7067A" w:rsidP="00A7067A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2B638F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Все поставляемые материалы для ремонта должны иметь соответствующие сертификаты, технические паспорта и другие документы, удовлетворяющие их качество, пройти входной лабораторный контроль и соответствовать  обязательным и рекомендуемым требованиям, установленным в </w:t>
            </w:r>
            <w:proofErr w:type="spellStart"/>
            <w:r w:rsidRPr="002B638F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ГОСТах</w:t>
            </w:r>
            <w:proofErr w:type="spellEnd"/>
            <w:r w:rsidRPr="002B638F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:</w:t>
            </w:r>
          </w:p>
          <w:p w:rsidR="00A7067A" w:rsidRPr="002B638F" w:rsidRDefault="00A7067A" w:rsidP="00A7067A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2B638F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- ГОСТ </w:t>
            </w:r>
            <w:proofErr w:type="gramStart"/>
            <w:r w:rsidRPr="002B638F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Р</w:t>
            </w:r>
            <w:proofErr w:type="gramEnd"/>
            <w:r w:rsidRPr="002B638F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52128-2003. «Эмульсии битумные дорожные. Технические условия»;</w:t>
            </w:r>
          </w:p>
          <w:p w:rsidR="00A7067A" w:rsidRPr="002B638F" w:rsidRDefault="00A7067A" w:rsidP="00A7067A">
            <w:pPr>
              <w:pStyle w:val="1"/>
              <w:shd w:val="clear" w:color="auto" w:fill="FFFFFF"/>
              <w:tabs>
                <w:tab w:val="left" w:pos="34"/>
              </w:tabs>
              <w:spacing w:before="0" w:after="0"/>
              <w:jc w:val="both"/>
              <w:textAlignment w:val="baseline"/>
              <w:rPr>
                <w:rFonts w:ascii="Times New Roman" w:hAnsi="Times New Roman"/>
                <w:b w:val="0"/>
                <w:color w:val="auto"/>
                <w:kern w:val="0"/>
                <w:sz w:val="22"/>
                <w:szCs w:val="22"/>
              </w:rPr>
            </w:pPr>
            <w:r w:rsidRPr="002B638F">
              <w:rPr>
                <w:rFonts w:ascii="Times New Roman" w:hAnsi="Times New Roman"/>
                <w:color w:val="auto"/>
                <w:sz w:val="22"/>
                <w:szCs w:val="22"/>
              </w:rPr>
              <w:t xml:space="preserve">- </w:t>
            </w:r>
            <w:r w:rsidRPr="002B638F">
              <w:rPr>
                <w:rFonts w:ascii="Times New Roman" w:hAnsi="Times New Roman"/>
                <w:b w:val="0"/>
                <w:color w:val="auto"/>
                <w:kern w:val="0"/>
                <w:sz w:val="22"/>
                <w:szCs w:val="22"/>
              </w:rPr>
              <w:t xml:space="preserve">ГОСТ 9128-2013 «Межгосударственный стандарт. Смеси асфальтобетонные </w:t>
            </w:r>
            <w:proofErr w:type="spellStart"/>
            <w:r w:rsidRPr="002B638F">
              <w:rPr>
                <w:rFonts w:ascii="Times New Roman" w:hAnsi="Times New Roman"/>
                <w:b w:val="0"/>
                <w:color w:val="auto"/>
                <w:kern w:val="0"/>
                <w:sz w:val="22"/>
                <w:szCs w:val="22"/>
              </w:rPr>
              <w:t>полимерасфальтобетонные</w:t>
            </w:r>
            <w:proofErr w:type="spellEnd"/>
            <w:r w:rsidRPr="002B638F">
              <w:rPr>
                <w:rFonts w:ascii="Times New Roman" w:hAnsi="Times New Roman"/>
                <w:b w:val="0"/>
                <w:color w:val="auto"/>
                <w:kern w:val="0"/>
                <w:sz w:val="22"/>
                <w:szCs w:val="22"/>
              </w:rPr>
              <w:t xml:space="preserve">, асфальтобетон, </w:t>
            </w:r>
            <w:proofErr w:type="spellStart"/>
            <w:r w:rsidRPr="002B638F">
              <w:rPr>
                <w:rFonts w:ascii="Times New Roman" w:hAnsi="Times New Roman"/>
                <w:b w:val="0"/>
                <w:color w:val="auto"/>
                <w:kern w:val="0"/>
                <w:sz w:val="22"/>
                <w:szCs w:val="22"/>
              </w:rPr>
              <w:t>полимерасфальтобетон</w:t>
            </w:r>
            <w:proofErr w:type="spellEnd"/>
            <w:r w:rsidRPr="002B638F">
              <w:rPr>
                <w:rFonts w:ascii="Times New Roman" w:hAnsi="Times New Roman"/>
                <w:b w:val="0"/>
                <w:color w:val="auto"/>
                <w:kern w:val="0"/>
                <w:sz w:val="22"/>
                <w:szCs w:val="22"/>
              </w:rPr>
              <w:t xml:space="preserve"> для автомобильных дорог и аэродромов. Технические условия».</w:t>
            </w:r>
          </w:p>
          <w:p w:rsidR="00A7067A" w:rsidRPr="002B638F" w:rsidRDefault="00A7067A" w:rsidP="00A7067A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proofErr w:type="gramStart"/>
            <w:r w:rsidRPr="002B638F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Качество выполнения всех работ в соответствии с требованиями, установленными Государственной службой дорожного хозяйства Минтранса РФ от 17.03.2004 № ОС-28/1270-ис «Методические рекомендации по ремонту и содержанию автомобильных дорог общего пользования» и иной нормативно-технической документацией, перечисленной в данном документе.</w:t>
            </w:r>
            <w:proofErr w:type="gramEnd"/>
          </w:p>
          <w:p w:rsidR="00A7067A" w:rsidRPr="002B638F" w:rsidRDefault="00A7067A" w:rsidP="00A7067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2B638F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«Смеси асфальтобетонные и асфальтобетон щебеночно-мастичные. Технические условия», </w:t>
            </w:r>
          </w:p>
          <w:p w:rsidR="00A7067A" w:rsidRPr="002B638F" w:rsidRDefault="00A7067A" w:rsidP="00A7067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2B638F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Сроки гарантии: предоставить  срок гарантии нормального функционирования  результатов работы, согласно Распоряжению Минтранса РФ от 7 мая 2003 № ИС-414-р «О ведении в действие гарантийных паспортов на законченные строительством, реконструкцией, капитальным ремонтом и ремонтом автомобильные дороги и искусственные сооружения на них»  – 60 (шестьдесят) месяцев, за исключением преднамеренного повреждения указанных результатов третьими лицами.</w:t>
            </w:r>
          </w:p>
          <w:p w:rsidR="00A7067A" w:rsidRPr="002B638F" w:rsidRDefault="00A7067A" w:rsidP="00A7067A">
            <w:pPr>
              <w:shd w:val="clear" w:color="auto" w:fill="FFFFFF"/>
              <w:spacing w:after="0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2B638F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При этом началом срока действия гарантийных обязательств Подрядчика, считается дата подписания акта о приемке выполненных работ.</w:t>
            </w:r>
          </w:p>
          <w:p w:rsidR="00A7067A" w:rsidRPr="002B638F" w:rsidRDefault="00A7067A" w:rsidP="00A7067A">
            <w:pPr>
              <w:shd w:val="clear" w:color="auto" w:fill="FFFFFF"/>
              <w:spacing w:after="0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2B638F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В случае выявления дефектов отдельных конструктивных элементов сооружений в пределах гарантийного срока, гарантийный срок на этот элемент или часть сооружения устанавливается вновь в соответствии настоящим Контрактом с момента (даты) завершения работ по устранению дефекта, оформляемый соответствующим актом.    </w:t>
            </w:r>
          </w:p>
          <w:p w:rsidR="00A7067A" w:rsidRPr="002B638F" w:rsidRDefault="00A7067A" w:rsidP="00A7067A">
            <w:pPr>
              <w:shd w:val="clear" w:color="auto" w:fill="FFFFFF"/>
              <w:spacing w:after="0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2B638F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Течение гарантийного срока прерывается на все время, на протяжении которого объект не мог эксплуатироваться </w:t>
            </w:r>
            <w:proofErr w:type="gramStart"/>
            <w:r w:rsidRPr="002B638F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 следствие</w:t>
            </w:r>
            <w:proofErr w:type="gramEnd"/>
            <w:r w:rsidRPr="002B638F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недостатков, за которые отвечает подрядчик. Продолжительность проведения работ по устранению выявленных дефектов не засчитывается в гарантийный срок.</w:t>
            </w:r>
          </w:p>
          <w:p w:rsidR="00A7067A" w:rsidRPr="002B638F" w:rsidRDefault="00A7067A" w:rsidP="00A7067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2B638F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Приемка работ: производится представителем Заказчика.</w:t>
            </w:r>
          </w:p>
          <w:p w:rsidR="00A7067A" w:rsidRPr="002B638F" w:rsidRDefault="00A7067A" w:rsidP="00A7067A">
            <w:pPr>
              <w:tabs>
                <w:tab w:val="left" w:pos="3142"/>
              </w:tabs>
              <w:spacing w:after="0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2B638F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Срок выполнения работ: </w:t>
            </w:r>
            <w:proofErr w:type="gramStart"/>
            <w:r w:rsidRPr="00A7067A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с даты заключения</w:t>
            </w:r>
            <w:proofErr w:type="gramEnd"/>
            <w:r w:rsidRPr="00A7067A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контракта до 01 июня 2021 года (включительно).</w:t>
            </w:r>
          </w:p>
        </w:tc>
      </w:tr>
    </w:tbl>
    <w:p w:rsidR="003F6AB7" w:rsidRDefault="003F6AB7" w:rsidP="003F6AB7">
      <w:pPr>
        <w:autoSpaceDE w:val="0"/>
        <w:autoSpaceDN w:val="0"/>
        <w:adjustRightInd w:val="0"/>
        <w:ind w:left="-28" w:firstLine="454"/>
        <w:contextualSpacing/>
        <w:jc w:val="center"/>
        <w:rPr>
          <w:rFonts w:ascii="Times New Roman" w:hAnsi="Times New Roman" w:cs="Times New Roman"/>
          <w:b/>
          <w:color w:val="auto"/>
          <w:sz w:val="22"/>
          <w:szCs w:val="22"/>
        </w:rPr>
      </w:pPr>
    </w:p>
    <w:p w:rsidR="003F6AB7" w:rsidRDefault="003F6AB7" w:rsidP="002110C6">
      <w:pPr>
        <w:autoSpaceDE w:val="0"/>
        <w:autoSpaceDN w:val="0"/>
        <w:adjustRightInd w:val="0"/>
        <w:ind w:left="-28" w:firstLine="454"/>
        <w:contextualSpacing/>
        <w:jc w:val="center"/>
        <w:rPr>
          <w:rFonts w:ascii="Times New Roman" w:hAnsi="Times New Roman" w:cs="Times New Roman"/>
          <w:b/>
          <w:color w:val="auto"/>
          <w:sz w:val="22"/>
          <w:szCs w:val="22"/>
        </w:rPr>
      </w:pPr>
    </w:p>
    <w:p w:rsidR="006603CD" w:rsidRDefault="006603CD" w:rsidP="002110C6">
      <w:pPr>
        <w:autoSpaceDE w:val="0"/>
        <w:autoSpaceDN w:val="0"/>
        <w:adjustRightInd w:val="0"/>
        <w:ind w:left="-28" w:firstLine="454"/>
        <w:contextualSpacing/>
        <w:jc w:val="center"/>
        <w:rPr>
          <w:rFonts w:ascii="Times New Roman" w:hAnsi="Times New Roman" w:cs="Times New Roman"/>
          <w:b/>
          <w:color w:val="auto"/>
          <w:sz w:val="22"/>
          <w:szCs w:val="22"/>
        </w:rPr>
      </w:pPr>
    </w:p>
    <w:p w:rsidR="006D68A0" w:rsidRDefault="006D68A0" w:rsidP="006603CD"/>
    <w:sectPr w:rsidR="006D68A0" w:rsidSect="00DF2AFD">
      <w:type w:val="continuous"/>
      <w:pgSz w:w="11907" w:h="16840" w:code="9"/>
      <w:pgMar w:top="851" w:right="567" w:bottom="851" w:left="1418" w:header="284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??">
    <w:altName w:val="Arial Unicode MS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5468738A"/>
    <w:lvl w:ilvl="0">
      <w:numFmt w:val="bullet"/>
      <w:lvlText w:val="*"/>
      <w:lvlJc w:val="left"/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73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drawingGridHorizontalSpacing w:val="120"/>
  <w:displayHorizontalDrawingGridEvery w:val="0"/>
  <w:displayVerticalDrawingGridEvery w:val="2"/>
  <w:characterSpacingControl w:val="doNotCompress"/>
  <w:savePreviewPicture/>
  <w:compat/>
  <w:rsids>
    <w:rsidRoot w:val="002110C6"/>
    <w:rsid w:val="00037725"/>
    <w:rsid w:val="002110C6"/>
    <w:rsid w:val="00212F5C"/>
    <w:rsid w:val="002A5449"/>
    <w:rsid w:val="00340E11"/>
    <w:rsid w:val="003F6AB7"/>
    <w:rsid w:val="00481DB7"/>
    <w:rsid w:val="00516155"/>
    <w:rsid w:val="00586396"/>
    <w:rsid w:val="006603CD"/>
    <w:rsid w:val="006D68A0"/>
    <w:rsid w:val="008D3093"/>
    <w:rsid w:val="008D3455"/>
    <w:rsid w:val="00911845"/>
    <w:rsid w:val="00911B96"/>
    <w:rsid w:val="00A7067A"/>
    <w:rsid w:val="00A7356F"/>
    <w:rsid w:val="00AF5FD1"/>
    <w:rsid w:val="00B72092"/>
    <w:rsid w:val="00B870FF"/>
    <w:rsid w:val="00BC005F"/>
    <w:rsid w:val="00DA6369"/>
    <w:rsid w:val="00DF2AFD"/>
    <w:rsid w:val="00E50301"/>
    <w:rsid w:val="00EC7534"/>
    <w:rsid w:val="00F1684F"/>
    <w:rsid w:val="00F640B9"/>
    <w:rsid w:val="00F908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39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10C6"/>
    <w:pPr>
      <w:spacing w:after="60" w:line="240" w:lineRule="auto"/>
      <w:jc w:val="both"/>
    </w:pPr>
    <w:rPr>
      <w:rFonts w:ascii="Arial" w:eastAsia="Times New Roman" w:hAnsi="Arial" w:cs="Arial"/>
      <w:color w:val="333333"/>
      <w:sz w:val="20"/>
      <w:szCs w:val="20"/>
      <w:lang w:eastAsia="ru-RU"/>
    </w:rPr>
  </w:style>
  <w:style w:type="paragraph" w:styleId="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Заголовок 1 Знак1"/>
    <w:basedOn w:val="a"/>
    <w:next w:val="a"/>
    <w:link w:val="10"/>
    <w:uiPriority w:val="9"/>
    <w:qFormat/>
    <w:rsid w:val="00A7067A"/>
    <w:pPr>
      <w:keepNext/>
      <w:spacing w:before="240"/>
      <w:jc w:val="center"/>
      <w:outlineLvl w:val="0"/>
    </w:pPr>
    <w:rPr>
      <w:rFonts w:cs="Times New Roman"/>
      <w:b/>
      <w:kern w:val="28"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мой,МОЙ,Без интервала 111"/>
    <w:link w:val="a4"/>
    <w:qFormat/>
    <w:rsid w:val="00586396"/>
    <w:pPr>
      <w:spacing w:after="0" w:line="240" w:lineRule="auto"/>
    </w:pPr>
  </w:style>
  <w:style w:type="paragraph" w:styleId="a5">
    <w:name w:val="Normal (Web)"/>
    <w:aliases w:val="Обычный (Web)"/>
    <w:basedOn w:val="a"/>
    <w:link w:val="a6"/>
    <w:uiPriority w:val="39"/>
    <w:qFormat/>
    <w:rsid w:val="002110C6"/>
    <w:pPr>
      <w:spacing w:before="100" w:beforeAutospacing="1" w:after="100" w:afterAutospacing="1"/>
      <w:jc w:val="left"/>
    </w:pPr>
    <w:rPr>
      <w:rFonts w:cs="Times New Roman"/>
    </w:rPr>
  </w:style>
  <w:style w:type="character" w:customStyle="1" w:styleId="a6">
    <w:name w:val="Обычный (веб) Знак"/>
    <w:aliases w:val="Обычный (Web) Знак"/>
    <w:link w:val="a5"/>
    <w:uiPriority w:val="39"/>
    <w:rsid w:val="002110C6"/>
    <w:rPr>
      <w:rFonts w:ascii="Arial" w:eastAsia="Times New Roman" w:hAnsi="Arial" w:cs="Times New Roman"/>
      <w:color w:val="333333"/>
      <w:sz w:val="20"/>
      <w:szCs w:val="20"/>
    </w:rPr>
  </w:style>
  <w:style w:type="character" w:styleId="a7">
    <w:name w:val="Hyperlink"/>
    <w:uiPriority w:val="99"/>
    <w:rsid w:val="002110C6"/>
    <w:rPr>
      <w:color w:val="0000FF"/>
      <w:u w:val="single"/>
    </w:rPr>
  </w:style>
  <w:style w:type="paragraph" w:customStyle="1" w:styleId="2">
    <w:name w:val="Абзац списка2"/>
    <w:basedOn w:val="a"/>
    <w:uiPriority w:val="39"/>
    <w:qFormat/>
    <w:rsid w:val="002110C6"/>
    <w:pPr>
      <w:spacing w:after="0"/>
      <w:ind w:left="720"/>
      <w:contextualSpacing/>
      <w:jc w:val="left"/>
    </w:pPr>
    <w:rPr>
      <w:rFonts w:ascii="Times New Roman" w:hAnsi="Times New Roman" w:cs="Times New Roman"/>
      <w:color w:val="auto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6603CD"/>
    <w:pPr>
      <w:spacing w:after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603CD"/>
    <w:rPr>
      <w:rFonts w:ascii="Tahoma" w:eastAsia="Times New Roman" w:hAnsi="Tahoma" w:cs="Tahoma"/>
      <w:color w:val="333333"/>
      <w:sz w:val="16"/>
      <w:szCs w:val="16"/>
      <w:lang w:eastAsia="ru-RU"/>
    </w:rPr>
  </w:style>
  <w:style w:type="character" w:customStyle="1" w:styleId="a4">
    <w:name w:val="Без интервала Знак"/>
    <w:aliases w:val="мой Знак,МОЙ Знак,Без интервала 111 Знак"/>
    <w:link w:val="a3"/>
    <w:locked/>
    <w:rsid w:val="003F6AB7"/>
  </w:style>
  <w:style w:type="paragraph" w:customStyle="1" w:styleId="12">
    <w:name w:val="Обычный + 12 пт"/>
    <w:basedOn w:val="a"/>
    <w:uiPriority w:val="39"/>
    <w:qFormat/>
    <w:rsid w:val="003F6AB7"/>
    <w:pPr>
      <w:spacing w:after="0"/>
      <w:ind w:left="540"/>
    </w:pPr>
    <w:rPr>
      <w:rFonts w:ascii="Times New Roman" w:hAnsi="Times New Roman" w:cs="Times New Roman"/>
      <w:color w:val="auto"/>
      <w:sz w:val="24"/>
      <w:szCs w:val="24"/>
    </w:rPr>
  </w:style>
  <w:style w:type="paragraph" w:customStyle="1" w:styleId="11">
    <w:name w:val="Абзац списка1"/>
    <w:basedOn w:val="a"/>
    <w:uiPriority w:val="99"/>
    <w:qFormat/>
    <w:rsid w:val="003F6AB7"/>
    <w:pPr>
      <w:suppressAutoHyphens/>
      <w:spacing w:after="200" w:line="276" w:lineRule="auto"/>
      <w:ind w:left="720"/>
      <w:jc w:val="left"/>
    </w:pPr>
    <w:rPr>
      <w:rFonts w:ascii="Calibri" w:eastAsia="SimSun" w:hAnsi="Calibri" w:cs="Calibri"/>
      <w:color w:val="auto"/>
      <w:kern w:val="2"/>
      <w:sz w:val="22"/>
      <w:szCs w:val="22"/>
      <w:lang w:eastAsia="ar-SA"/>
    </w:rPr>
  </w:style>
  <w:style w:type="paragraph" w:customStyle="1" w:styleId="13">
    <w:name w:val="Без интервала1"/>
    <w:uiPriority w:val="39"/>
    <w:qFormat/>
    <w:rsid w:val="003F6AB7"/>
    <w:pPr>
      <w:spacing w:after="0" w:line="240" w:lineRule="auto"/>
    </w:pPr>
    <w:rPr>
      <w:rFonts w:ascii="Cambria" w:eastAsia="MS ??" w:hAnsi="Cambria" w:cs="Cambria"/>
    </w:rPr>
  </w:style>
  <w:style w:type="character" w:customStyle="1" w:styleId="121">
    <w:name w:val="Обычный + 12 пт Знак1"/>
    <w:rsid w:val="003F6AB7"/>
    <w:rPr>
      <w:sz w:val="24"/>
      <w:szCs w:val="24"/>
      <w:lang w:val="ru-RU" w:eastAsia="ru-RU" w:bidi="ar-SA"/>
    </w:rPr>
  </w:style>
  <w:style w:type="character" w:customStyle="1" w:styleId="10">
    <w:name w:val="Заголовок 1 Знак"/>
    <w:aliases w:val="Document Header1 Знак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basedOn w:val="a0"/>
    <w:link w:val="1"/>
    <w:uiPriority w:val="9"/>
    <w:rsid w:val="00A7067A"/>
    <w:rPr>
      <w:rFonts w:ascii="Arial" w:eastAsia="Times New Roman" w:hAnsi="Arial" w:cs="Times New Roman"/>
      <w:b/>
      <w:color w:val="333333"/>
      <w:kern w:val="28"/>
      <w:sz w:val="36"/>
      <w:szCs w:val="20"/>
      <w:lang w:eastAsia="ru-RU"/>
    </w:rPr>
  </w:style>
  <w:style w:type="paragraph" w:styleId="aa">
    <w:name w:val="Title"/>
    <w:basedOn w:val="a"/>
    <w:link w:val="ab"/>
    <w:qFormat/>
    <w:rsid w:val="00A7067A"/>
    <w:pPr>
      <w:spacing w:before="240"/>
      <w:jc w:val="center"/>
      <w:outlineLvl w:val="0"/>
    </w:pPr>
    <w:rPr>
      <w:rFonts w:cs="Times New Roman"/>
      <w:b/>
      <w:kern w:val="28"/>
      <w:sz w:val="32"/>
    </w:rPr>
  </w:style>
  <w:style w:type="character" w:customStyle="1" w:styleId="ab">
    <w:name w:val="Название Знак"/>
    <w:basedOn w:val="a0"/>
    <w:link w:val="aa"/>
    <w:rsid w:val="00A7067A"/>
    <w:rPr>
      <w:rFonts w:ascii="Arial" w:eastAsia="Times New Roman" w:hAnsi="Arial" w:cs="Times New Roman"/>
      <w:b/>
      <w:color w:val="333333"/>
      <w:kern w:val="28"/>
      <w:sz w:val="32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323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2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1283</Words>
  <Characters>7315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г.Россошь</Company>
  <LinksUpToDate>false</LinksUpToDate>
  <CharactersWithSpaces>8581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Кучина</dc:creator>
  <cp:lastModifiedBy>Кучина</cp:lastModifiedBy>
  <cp:revision>19</cp:revision>
  <cp:lastPrinted>2021-02-12T11:31:00Z</cp:lastPrinted>
  <dcterms:created xsi:type="dcterms:W3CDTF">2020-10-28T13:34:00Z</dcterms:created>
  <dcterms:modified xsi:type="dcterms:W3CDTF">2021-03-30T12:11:00Z</dcterms:modified>
</cp:coreProperties>
</file>